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2E59E8" w:rsidRDefault="000C3A85" w:rsidP="004F2D9E">
      <w:pPr>
        <w:spacing w:line="360" w:lineRule="auto"/>
        <w:jc w:val="both"/>
        <w:rPr>
          <w:rFonts w:ascii="Arial" w:hAnsi="Arial" w:cs="Arial"/>
          <w:b/>
          <w:sz w:val="20"/>
          <w:szCs w:val="20"/>
        </w:rPr>
      </w:pPr>
      <w:r>
        <w:rPr>
          <w:rFonts w:ascii="Arial" w:hAnsi="Arial"/>
          <w:b/>
          <w:sz w:val="20"/>
        </w:rPr>
        <w:t xml:space="preserve">Comunicato stampa </w:t>
      </w:r>
    </w:p>
    <w:p w:rsidR="000C3A85" w:rsidRPr="002E59E8" w:rsidRDefault="000C3A85" w:rsidP="004F2D9E">
      <w:pPr>
        <w:spacing w:line="360" w:lineRule="auto"/>
        <w:jc w:val="both"/>
        <w:rPr>
          <w:rFonts w:ascii="Arial" w:hAnsi="Arial" w:cs="Arial"/>
          <w:b/>
          <w:sz w:val="28"/>
          <w:szCs w:val="28"/>
        </w:rPr>
      </w:pPr>
    </w:p>
    <w:p w:rsidR="002E59E8" w:rsidRPr="002E59E8" w:rsidRDefault="002E59E8" w:rsidP="002E59E8">
      <w:pPr>
        <w:jc w:val="both"/>
        <w:rPr>
          <w:rFonts w:ascii="Arial" w:hAnsi="Arial" w:cs="Arial"/>
          <w:b/>
          <w:sz w:val="28"/>
          <w:szCs w:val="28"/>
        </w:rPr>
      </w:pPr>
      <w:r>
        <w:rPr>
          <w:rFonts w:ascii="Arial" w:hAnsi="Arial"/>
          <w:b/>
          <w:sz w:val="28"/>
        </w:rPr>
        <w:t>Sfaccettato gioco di forme</w:t>
      </w:r>
    </w:p>
    <w:p w:rsidR="005A137C" w:rsidRDefault="005A137C" w:rsidP="002E59E8">
      <w:pPr>
        <w:spacing w:line="360" w:lineRule="auto"/>
        <w:jc w:val="both"/>
        <w:rPr>
          <w:rFonts w:ascii="Arial" w:hAnsi="Arial" w:cs="Arial"/>
          <w:b/>
          <w:sz w:val="20"/>
          <w:szCs w:val="20"/>
        </w:rPr>
      </w:pPr>
    </w:p>
    <w:p w:rsidR="002E59E8" w:rsidRDefault="002E59E8" w:rsidP="002E59E8">
      <w:pPr>
        <w:spacing w:line="360" w:lineRule="auto"/>
        <w:jc w:val="both"/>
        <w:rPr>
          <w:rFonts w:ascii="Arial" w:hAnsi="Arial" w:cs="Arial"/>
          <w:b/>
          <w:sz w:val="20"/>
          <w:szCs w:val="20"/>
        </w:rPr>
      </w:pPr>
      <w:r>
        <w:rPr>
          <w:rFonts w:ascii="Arial" w:hAnsi="Arial"/>
          <w:b/>
          <w:sz w:val="20"/>
        </w:rPr>
        <w:t>Apparecchi sferici nella sala conferenze OMPI a Ginevra</w:t>
      </w:r>
    </w:p>
    <w:p w:rsidR="002F4ADA" w:rsidRPr="002F4ADA" w:rsidRDefault="00AF2129" w:rsidP="002E59E8">
      <w:pPr>
        <w:spacing w:line="360" w:lineRule="auto"/>
        <w:jc w:val="both"/>
        <w:rPr>
          <w:rFonts w:ascii="Arial" w:hAnsi="Arial" w:cs="Arial"/>
          <w:b/>
          <w:sz w:val="20"/>
          <w:szCs w:val="20"/>
        </w:rPr>
      </w:pPr>
      <w:r>
        <w:rPr>
          <w:rFonts w:ascii="Arial" w:hAnsi="Arial"/>
          <w:b/>
          <w:sz w:val="20"/>
        </w:rPr>
        <w:t xml:space="preserve">Per la nuova sala conferenze dell’OMPI (Organizzazione mondiale per la proprietà intellettuale) Zumtobel ha costruito un’illuminazione molto particolare, studiata insieme agli architetti Behnisch e alla società ArtEngineering GmbH: si tratta di un apparecchio sferico, di aspetto tanto leggero da sembrare una nuvola, che genera un’illuminazione piacevole e al contempo tiene nascoste tutte le tecniche di sala. </w:t>
      </w:r>
    </w:p>
    <w:p w:rsidR="002E59E8" w:rsidRPr="0007471D" w:rsidRDefault="00814AC4" w:rsidP="000E2638">
      <w:pPr>
        <w:spacing w:line="360" w:lineRule="auto"/>
        <w:jc w:val="both"/>
        <w:rPr>
          <w:rFonts w:ascii="Arial" w:hAnsi="Arial" w:cs="Arial"/>
          <w:sz w:val="20"/>
          <w:szCs w:val="20"/>
        </w:rPr>
      </w:pPr>
      <w:r>
        <w:rPr>
          <w:rFonts w:ascii="Arial" w:hAnsi="Arial"/>
          <w:i/>
          <w:sz w:val="20"/>
        </w:rPr>
        <w:t>Dornbirn, aprile 2015</w:t>
      </w:r>
      <w:r>
        <w:rPr>
          <w:rFonts w:ascii="Arial" w:hAnsi="Arial"/>
          <w:i/>
          <w:color w:val="FF0000"/>
          <w:sz w:val="20"/>
        </w:rPr>
        <w:t xml:space="preserve"> </w:t>
      </w:r>
      <w:r>
        <w:rPr>
          <w:rFonts w:ascii="Arial" w:hAnsi="Arial"/>
          <w:i/>
          <w:sz w:val="20"/>
        </w:rPr>
        <w:t xml:space="preserve">– </w:t>
      </w:r>
      <w:r>
        <w:rPr>
          <w:rFonts w:ascii="Arial" w:hAnsi="Arial"/>
          <w:sz w:val="20"/>
        </w:rPr>
        <w:t xml:space="preserve">A Ginevra </w:t>
      </w:r>
      <w:proofErr w:type="gramStart"/>
      <w:r>
        <w:rPr>
          <w:rFonts w:ascii="Arial" w:hAnsi="Arial"/>
          <w:sz w:val="20"/>
        </w:rPr>
        <w:t>hanno</w:t>
      </w:r>
      <w:proofErr w:type="gramEnd"/>
      <w:r>
        <w:rPr>
          <w:rFonts w:ascii="Arial" w:hAnsi="Arial"/>
          <w:sz w:val="20"/>
        </w:rPr>
        <w:t xml:space="preserve"> sede molte organizzazioni internazionali: come l’Organizzazione mondiale della sanità (OMS), gli uffici delle Nazioni Unite e l’Organizzazione mondiale per la proprietà intellettuale (OMPI), che solo a settembre del 2014 hanno inaugurato la loro nuova sala conferenze. Situata in Piazza delle Nazioni, fra la sede centrale dell’OMPI e un palazzo amministrativo ultimato tre anni fa sempre dagli architetti Behnisch, la nuova sala offre spazio a circa 900 delegati. </w:t>
      </w:r>
    </w:p>
    <w:p w:rsidR="00AF66E5" w:rsidRDefault="002E59E8" w:rsidP="002E59E8">
      <w:pPr>
        <w:spacing w:line="360" w:lineRule="auto"/>
        <w:jc w:val="both"/>
        <w:rPr>
          <w:rFonts w:ascii="Arial" w:hAnsi="Arial" w:cs="Arial"/>
          <w:sz w:val="20"/>
          <w:szCs w:val="20"/>
        </w:rPr>
      </w:pPr>
      <w:r>
        <w:rPr>
          <w:rFonts w:ascii="Arial" w:hAnsi="Arial"/>
          <w:sz w:val="20"/>
        </w:rPr>
        <w:t>Massa termica ridotta, buone proprietà statiche e neutralità in termini di CO</w:t>
      </w:r>
      <w:r>
        <w:rPr>
          <w:rFonts w:ascii="Arial" w:hAnsi="Arial"/>
          <w:sz w:val="20"/>
          <w:vertAlign w:val="subscript"/>
        </w:rPr>
        <w:t>2</w:t>
      </w:r>
      <w:r>
        <w:rPr>
          <w:rFonts w:ascii="Arial" w:hAnsi="Arial"/>
          <w:sz w:val="20"/>
        </w:rPr>
        <w:t xml:space="preserve"> sono le ragioni che hanno spinto gli architetti Behnisch a scegliere il legno come materiale primario per la realizzazione di questo progetto esemplare sotto il profilo della sostenibilità. La sala conferenze è</w:t>
      </w:r>
      <w:proofErr w:type="gramStart"/>
      <w:r>
        <w:rPr>
          <w:rFonts w:ascii="Arial" w:hAnsi="Arial"/>
          <w:sz w:val="20"/>
        </w:rPr>
        <w:t xml:space="preserve"> infatti</w:t>
      </w:r>
      <w:proofErr w:type="gramEnd"/>
      <w:r>
        <w:rPr>
          <w:rFonts w:ascii="Arial" w:hAnsi="Arial"/>
          <w:sz w:val="20"/>
        </w:rPr>
        <w:t xml:space="preserve"> concepita come costruzione di elementi di legno prefabbricati, avvolti in un guscio di scandole di larice non trattato che poggia su pochi pilastri e muri, apparentemente sospeso con eleganza sopra un arioso foyer. L’effetto di leggerezza è ancor più esaltato dalle sporgenze che arrivano a 35 m e dalle ampie vetrate che portano all’interno luce naturale in grande quantità e che visivamente legano l’edificio al paesaggio circostante. </w:t>
      </w:r>
    </w:p>
    <w:p w:rsidR="002E59E8" w:rsidRPr="002E59E8" w:rsidRDefault="002E59E8" w:rsidP="002E59E8">
      <w:pPr>
        <w:spacing w:line="360" w:lineRule="auto"/>
        <w:jc w:val="both"/>
        <w:rPr>
          <w:rFonts w:ascii="Arial" w:hAnsi="Arial" w:cs="Arial"/>
          <w:sz w:val="20"/>
          <w:szCs w:val="20"/>
        </w:rPr>
      </w:pPr>
      <w:r>
        <w:rPr>
          <w:rFonts w:ascii="Arial" w:hAnsi="Arial"/>
          <w:sz w:val="20"/>
        </w:rPr>
        <w:t xml:space="preserve">In questo progetto l’idea essenziale degli architetti era </w:t>
      </w:r>
      <w:proofErr w:type="gramStart"/>
      <w:r>
        <w:rPr>
          <w:rFonts w:ascii="Arial" w:hAnsi="Arial"/>
          <w:sz w:val="20"/>
        </w:rPr>
        <w:t>quella di</w:t>
      </w:r>
      <w:proofErr w:type="gramEnd"/>
      <w:r>
        <w:rPr>
          <w:rFonts w:ascii="Arial" w:hAnsi="Arial"/>
          <w:sz w:val="20"/>
        </w:rPr>
        <w:t xml:space="preserve"> creare un ambiente strutturato in modo chiaro, in grado di accogliere i delegati con il calore del legno ma anche di focalizzare l’attenzione solo ed esclusivamente sul podio degli oratori. Su tutti i piani di lavoro occorreva garantire un livello d’illuminamento medio di 500 Lux; tuttavia era impensabile montare apparecchi sui soffitti, anche solo perché avrebbero rovinato completamente l’armonioso aspetto d’insieme dato dal legno. </w:t>
      </w:r>
    </w:p>
    <w:p w:rsidR="001D3127" w:rsidRDefault="002E59E8" w:rsidP="002E59E8">
      <w:pPr>
        <w:spacing w:line="360" w:lineRule="auto"/>
        <w:jc w:val="both"/>
        <w:rPr>
          <w:rFonts w:ascii="Arial" w:hAnsi="Arial" w:cs="Arial"/>
          <w:sz w:val="20"/>
          <w:szCs w:val="20"/>
        </w:rPr>
      </w:pPr>
      <w:r>
        <w:rPr>
          <w:rFonts w:ascii="Arial" w:hAnsi="Arial"/>
          <w:sz w:val="20"/>
        </w:rPr>
        <w:t xml:space="preserve">Per tale motivo gli architetti Behnisch e la società ingegneristica di Stoccarda ArtEngineerin hanno deciso di ideare un apparecchio d’illuminazione che presentasse una linea morbida, in grado di rompere le geometrie triangolari del soffitto relativamente severe. L’idea era </w:t>
      </w:r>
      <w:proofErr w:type="gramStart"/>
      <w:r>
        <w:rPr>
          <w:rFonts w:ascii="Arial" w:hAnsi="Arial"/>
          <w:sz w:val="20"/>
        </w:rPr>
        <w:t>quella di</w:t>
      </w:r>
      <w:proofErr w:type="gramEnd"/>
      <w:r>
        <w:rPr>
          <w:rFonts w:ascii="Arial" w:hAnsi="Arial"/>
          <w:sz w:val="20"/>
        </w:rPr>
        <w:t xml:space="preserve"> un oggetto </w:t>
      </w:r>
      <w:r>
        <w:rPr>
          <w:rFonts w:ascii="Arial" w:hAnsi="Arial"/>
          <w:sz w:val="20"/>
        </w:rPr>
        <w:lastRenderedPageBreak/>
        <w:t xml:space="preserve">sferico di forma leggera, come una nuvola di luminosità eterea e diffusa, che però contenesse anche elementi tecnici come ad esempio altoparlanti o videocamere. </w:t>
      </w:r>
    </w:p>
    <w:p w:rsidR="0007471D" w:rsidRPr="002E59E8" w:rsidRDefault="0007471D" w:rsidP="0007471D">
      <w:pPr>
        <w:spacing w:line="360" w:lineRule="auto"/>
        <w:jc w:val="both"/>
        <w:rPr>
          <w:rFonts w:ascii="Arial" w:hAnsi="Arial" w:cs="Arial"/>
          <w:sz w:val="20"/>
          <w:szCs w:val="20"/>
        </w:rPr>
      </w:pPr>
      <w:r>
        <w:rPr>
          <w:rFonts w:ascii="Arial" w:hAnsi="Arial"/>
          <w:sz w:val="20"/>
        </w:rPr>
        <w:t xml:space="preserve">Gli ingegneri sono partiti dal nucleo interno, progettando una struttura portante di alluminio a forma </w:t>
      </w:r>
      <w:proofErr w:type="gramStart"/>
      <w:r>
        <w:rPr>
          <w:rFonts w:ascii="Arial" w:hAnsi="Arial"/>
          <w:sz w:val="20"/>
        </w:rPr>
        <w:t xml:space="preserve">di </w:t>
      </w:r>
      <w:proofErr w:type="gramEnd"/>
      <w:r>
        <w:rPr>
          <w:rFonts w:ascii="Arial" w:hAnsi="Arial"/>
          <w:sz w:val="20"/>
        </w:rPr>
        <w:t xml:space="preserve">icosaedro con 20 facce triangolari e spigoli di lunghezza di circa 1.000 mm. La geometria vera e propria </w:t>
      </w:r>
      <w:proofErr w:type="gramStart"/>
      <w:r>
        <w:rPr>
          <w:rFonts w:ascii="Arial" w:hAnsi="Arial"/>
          <w:sz w:val="20"/>
        </w:rPr>
        <w:t>è</w:t>
      </w:r>
      <w:proofErr w:type="gramEnd"/>
      <w:r>
        <w:rPr>
          <w:rFonts w:ascii="Arial" w:hAnsi="Arial"/>
          <w:sz w:val="20"/>
        </w:rPr>
        <w:t xml:space="preserve"> stata ricavata da quella di una cupola geodetica. Le maglie triangolari che caratterizzano una struttura di questo tipo sono state composte con un totale di 260 esagoni, mentre dai </w:t>
      </w:r>
      <w:proofErr w:type="gramStart"/>
      <w:r>
        <w:rPr>
          <w:rFonts w:ascii="Arial" w:hAnsi="Arial"/>
          <w:sz w:val="20"/>
        </w:rPr>
        <w:t>12</w:t>
      </w:r>
      <w:proofErr w:type="gramEnd"/>
      <w:r>
        <w:rPr>
          <w:rFonts w:ascii="Arial" w:hAnsi="Arial"/>
          <w:sz w:val="20"/>
        </w:rPr>
        <w:t xml:space="preserve"> punti di congiunzione dell’icosaedro derivano per definizione pentagoni. Facendo ricorso a </w:t>
      </w:r>
      <w:proofErr w:type="gramStart"/>
      <w:r>
        <w:rPr>
          <w:rFonts w:ascii="Arial" w:hAnsi="Arial"/>
          <w:sz w:val="20"/>
        </w:rPr>
        <w:t>sofisticati</w:t>
      </w:r>
      <w:proofErr w:type="gramEnd"/>
      <w:r>
        <w:rPr>
          <w:rFonts w:ascii="Arial" w:hAnsi="Arial"/>
          <w:sz w:val="20"/>
        </w:rPr>
        <w:t xml:space="preserve"> programmi in 3D si è poi calcolata l’esatta forma tridimensionale definendo fughe unitarie da 14 mm di larghezza per i 272 elementi a nido d’ape in lamiera di alluminio, di circa 100 mm di profondità, e trovando un’opportuna forma a griglia per la costruzione interna. </w:t>
      </w:r>
    </w:p>
    <w:p w:rsidR="002E59E8" w:rsidRPr="002E59E8" w:rsidRDefault="00814AC4" w:rsidP="002E59E8">
      <w:pPr>
        <w:spacing w:line="360" w:lineRule="auto"/>
        <w:jc w:val="both"/>
        <w:rPr>
          <w:rFonts w:ascii="Arial" w:hAnsi="Arial" w:cs="Arial"/>
          <w:sz w:val="20"/>
          <w:szCs w:val="20"/>
        </w:rPr>
      </w:pPr>
      <w:r>
        <w:rPr>
          <w:rFonts w:ascii="Arial" w:hAnsi="Arial"/>
          <w:sz w:val="20"/>
        </w:rPr>
        <w:t xml:space="preserve">Il risultato finale è la forma idealizzata di un </w:t>
      </w:r>
      <w:proofErr w:type="gramStart"/>
      <w:r>
        <w:rPr>
          <w:rFonts w:ascii="Arial" w:hAnsi="Arial"/>
          <w:sz w:val="20"/>
        </w:rPr>
        <w:t>polline</w:t>
      </w:r>
      <w:proofErr w:type="gramEnd"/>
      <w:r>
        <w:rPr>
          <w:rFonts w:ascii="Arial" w:hAnsi="Arial"/>
          <w:sz w:val="20"/>
        </w:rPr>
        <w:t xml:space="preserve"> sovradimensionale, disegnato con elementi esagonali a nido d’ape, a forma di imbuto, e con punti luce LED che danno una luminosità omogenea a tutti gli spazi intermedi. Per ottenere questo effetto, ogni sfera contiene 540 spot dimmerabili LED fissati sui punti di giunzione dei singoli nidi d’ape. Zumtobel li ha costruiti in produzione speciale con soli 67 mm di diametro: una soluzione che si rivela più che vantaggiosa in virtù della sua lunga durata e della scarsa necessità di manutenzione </w:t>
      </w:r>
      <w:proofErr w:type="gramStart"/>
      <w:r>
        <w:rPr>
          <w:rFonts w:ascii="Arial" w:hAnsi="Arial"/>
          <w:sz w:val="20"/>
        </w:rPr>
        <w:t>dei</w:t>
      </w:r>
      <w:proofErr w:type="gramEnd"/>
      <w:r>
        <w:rPr>
          <w:rFonts w:ascii="Arial" w:hAnsi="Arial"/>
          <w:sz w:val="20"/>
        </w:rPr>
        <w:t xml:space="preserve"> LED. Le sfere pesano abbondanti 500 kg e sono appese al soffitto con tre funi d’acciaio; per accedere all’interno a scopo di manutenzione si stacca uno dei segmenti laterali. </w:t>
      </w:r>
    </w:p>
    <w:p w:rsidR="008054F2" w:rsidRDefault="002E59E8" w:rsidP="002E59E8">
      <w:pPr>
        <w:spacing w:line="360" w:lineRule="auto"/>
        <w:jc w:val="both"/>
        <w:rPr>
          <w:rFonts w:ascii="Arial" w:hAnsi="Arial" w:cs="Arial"/>
          <w:sz w:val="20"/>
          <w:szCs w:val="20"/>
        </w:rPr>
      </w:pPr>
      <w:r>
        <w:rPr>
          <w:rFonts w:ascii="Arial" w:hAnsi="Arial"/>
          <w:sz w:val="20"/>
        </w:rPr>
        <w:t xml:space="preserve">Anche nel resto della struttura si trovano soluzioni illuminotecniche altrettanto </w:t>
      </w:r>
      <w:proofErr w:type="gramStart"/>
      <w:r>
        <w:rPr>
          <w:rFonts w:ascii="Arial" w:hAnsi="Arial"/>
          <w:sz w:val="20"/>
        </w:rPr>
        <w:t>sofisticate</w:t>
      </w:r>
      <w:proofErr w:type="gramEnd"/>
      <w:r>
        <w:rPr>
          <w:rFonts w:ascii="Arial" w:hAnsi="Arial"/>
          <w:sz w:val="20"/>
        </w:rPr>
        <w:t xml:space="preserve"> e di estetica raffinata: per esempio nel foyer, dove una serie di linee luminose LINARIA LED diffondono una gradevole illuminazione dai profili delle strutture in cui sono inserite a filo superficie. A tale scopo Zumtobel le ha fornite con speciali rifrattori di plexiglas fortemente opale che impedisce di vedere i singoli punti LED. </w:t>
      </w:r>
    </w:p>
    <w:p w:rsidR="002E59E8" w:rsidRDefault="008054F2" w:rsidP="002E59E8">
      <w:pPr>
        <w:spacing w:line="360" w:lineRule="auto"/>
        <w:jc w:val="both"/>
        <w:rPr>
          <w:rFonts w:ascii="Arial" w:hAnsi="Arial" w:cs="Arial"/>
          <w:sz w:val="20"/>
          <w:szCs w:val="20"/>
        </w:rPr>
      </w:pPr>
      <w:r>
        <w:rPr>
          <w:rFonts w:ascii="Arial" w:hAnsi="Arial"/>
          <w:sz w:val="20"/>
        </w:rPr>
        <w:t xml:space="preserve">La forte presenza del legno, l’originalità dell’architettura e dell’illuminazione in essa integrata </w:t>
      </w:r>
      <w:proofErr w:type="gramStart"/>
      <w:r>
        <w:rPr>
          <w:rFonts w:ascii="Arial" w:hAnsi="Arial"/>
          <w:sz w:val="20"/>
        </w:rPr>
        <w:t>conferiscono</w:t>
      </w:r>
      <w:proofErr w:type="gramEnd"/>
      <w:r>
        <w:rPr>
          <w:rFonts w:ascii="Arial" w:hAnsi="Arial"/>
          <w:sz w:val="20"/>
        </w:rPr>
        <w:t xml:space="preserve"> alla nuova sala conferenze OMPI un fascino inconfondibile che avvince sin dal primo momento pur senza disturbare il lavoro dei delegati.    </w:t>
      </w:r>
    </w:p>
    <w:p w:rsidR="002E59E8" w:rsidRDefault="002E59E8" w:rsidP="002E59E8">
      <w:pPr>
        <w:spacing w:line="360" w:lineRule="auto"/>
        <w:jc w:val="both"/>
        <w:rPr>
          <w:rFonts w:ascii="Arial" w:hAnsi="Arial" w:cs="Arial"/>
          <w:sz w:val="20"/>
          <w:szCs w:val="20"/>
        </w:rPr>
      </w:pPr>
    </w:p>
    <w:p w:rsidR="002E59E8" w:rsidRPr="002E59E8" w:rsidRDefault="002E59E8" w:rsidP="002E59E8">
      <w:pPr>
        <w:tabs>
          <w:tab w:val="left" w:pos="2462"/>
        </w:tabs>
        <w:rPr>
          <w:rFonts w:ascii="Arial" w:hAnsi="Arial" w:cs="Arial"/>
          <w:sz w:val="20"/>
          <w:szCs w:val="20"/>
        </w:rPr>
      </w:pPr>
      <w:r>
        <w:rPr>
          <w:rFonts w:ascii="Arial" w:hAnsi="Arial"/>
          <w:sz w:val="20"/>
        </w:rPr>
        <w:t xml:space="preserve">Committente: </w:t>
      </w:r>
      <w:r>
        <w:tab/>
      </w:r>
      <w:r>
        <w:tab/>
      </w:r>
      <w:r>
        <w:rPr>
          <w:rFonts w:ascii="Arial" w:hAnsi="Arial"/>
          <w:sz w:val="20"/>
        </w:rPr>
        <w:t>OMPI, Ginevra/CH</w:t>
      </w:r>
    </w:p>
    <w:p w:rsidR="002E59E8" w:rsidRPr="002E59E8" w:rsidRDefault="002E59E8" w:rsidP="002E59E8">
      <w:pPr>
        <w:tabs>
          <w:tab w:val="left" w:pos="2462"/>
        </w:tabs>
        <w:rPr>
          <w:rFonts w:ascii="Arial" w:hAnsi="Arial" w:cs="Arial"/>
          <w:sz w:val="20"/>
          <w:szCs w:val="20"/>
        </w:rPr>
      </w:pPr>
      <w:r>
        <w:rPr>
          <w:rFonts w:ascii="Arial" w:hAnsi="Arial"/>
          <w:sz w:val="20"/>
        </w:rPr>
        <w:t xml:space="preserve">Architettura: </w:t>
      </w:r>
      <w:r>
        <w:tab/>
      </w:r>
      <w:r>
        <w:tab/>
      </w:r>
      <w:r>
        <w:rPr>
          <w:rFonts w:ascii="Arial" w:hAnsi="Arial"/>
          <w:sz w:val="20"/>
        </w:rPr>
        <w:t>Behnisch Architekten, Stoccarda/D</w:t>
      </w:r>
    </w:p>
    <w:p w:rsidR="002E59E8" w:rsidRPr="002E59E8" w:rsidRDefault="002E59E8" w:rsidP="002E59E8">
      <w:pPr>
        <w:tabs>
          <w:tab w:val="left" w:pos="2462"/>
        </w:tabs>
        <w:rPr>
          <w:rFonts w:ascii="Arial" w:hAnsi="Arial" w:cs="Arial"/>
          <w:sz w:val="20"/>
          <w:szCs w:val="20"/>
        </w:rPr>
      </w:pPr>
      <w:r>
        <w:rPr>
          <w:rFonts w:ascii="Arial" w:hAnsi="Arial"/>
          <w:sz w:val="20"/>
        </w:rPr>
        <w:t xml:space="preserve">Costruzione degli apparecchi speciali: </w:t>
      </w:r>
      <w:r>
        <w:tab/>
      </w:r>
      <w:r>
        <w:rPr>
          <w:rFonts w:ascii="Arial" w:hAnsi="Arial"/>
          <w:sz w:val="20"/>
        </w:rPr>
        <w:t xml:space="preserve">Art Engineering, Stoccarda/D </w:t>
      </w:r>
    </w:p>
    <w:p w:rsidR="002E59E8" w:rsidRPr="002E59E8" w:rsidRDefault="002E59E8" w:rsidP="002E59E8">
      <w:pPr>
        <w:tabs>
          <w:tab w:val="left" w:pos="2462"/>
        </w:tabs>
        <w:rPr>
          <w:rFonts w:ascii="Arial" w:hAnsi="Arial" w:cs="Arial"/>
          <w:sz w:val="20"/>
          <w:szCs w:val="20"/>
        </w:rPr>
      </w:pPr>
      <w:r>
        <w:rPr>
          <w:rFonts w:ascii="Arial" w:hAnsi="Arial"/>
          <w:sz w:val="20"/>
        </w:rPr>
        <w:t xml:space="preserve">Progetto illuminotecnico: </w:t>
      </w:r>
      <w:r>
        <w:tab/>
      </w:r>
      <w:r>
        <w:tab/>
      </w:r>
      <w:r>
        <w:rPr>
          <w:rFonts w:ascii="Arial" w:hAnsi="Arial"/>
          <w:sz w:val="20"/>
        </w:rPr>
        <w:t>Lichtimpulse, Höchst/A</w:t>
      </w:r>
    </w:p>
    <w:p w:rsidR="002E59E8" w:rsidRPr="002E59E8" w:rsidRDefault="002E59E8" w:rsidP="002E59E8">
      <w:pPr>
        <w:tabs>
          <w:tab w:val="left" w:pos="2462"/>
        </w:tabs>
        <w:rPr>
          <w:rFonts w:ascii="Arial" w:hAnsi="Arial" w:cs="Arial"/>
          <w:sz w:val="20"/>
          <w:szCs w:val="20"/>
        </w:rPr>
      </w:pPr>
      <w:r>
        <w:rPr>
          <w:rFonts w:ascii="Arial" w:hAnsi="Arial"/>
          <w:sz w:val="20"/>
        </w:rPr>
        <w:t xml:space="preserve">Progetto elettrotecnico: </w:t>
      </w:r>
      <w:r>
        <w:tab/>
      </w:r>
      <w:r>
        <w:tab/>
      </w:r>
      <w:r>
        <w:rPr>
          <w:rFonts w:ascii="Arial" w:hAnsi="Arial"/>
          <w:sz w:val="20"/>
        </w:rPr>
        <w:t>Amstein + Walthert, Ginevra/CH</w:t>
      </w:r>
    </w:p>
    <w:p w:rsidR="002E59E8" w:rsidRPr="002E59E8" w:rsidRDefault="002E59E8" w:rsidP="002E59E8">
      <w:pPr>
        <w:tabs>
          <w:tab w:val="left" w:pos="2462"/>
        </w:tabs>
        <w:rPr>
          <w:rFonts w:ascii="Arial" w:hAnsi="Arial" w:cs="Arial"/>
          <w:sz w:val="20"/>
          <w:szCs w:val="20"/>
        </w:rPr>
      </w:pPr>
      <w:r>
        <w:rPr>
          <w:rFonts w:ascii="Arial" w:hAnsi="Arial"/>
          <w:sz w:val="20"/>
        </w:rPr>
        <w:t xml:space="preserve">Installazioni elettrotecniche: </w:t>
      </w:r>
      <w:r>
        <w:tab/>
      </w:r>
      <w:r>
        <w:tab/>
      </w:r>
      <w:r>
        <w:rPr>
          <w:rFonts w:ascii="Arial" w:hAnsi="Arial"/>
          <w:sz w:val="20"/>
        </w:rPr>
        <w:t>Felix Badel SA, Ginevra/CH</w:t>
      </w:r>
    </w:p>
    <w:p w:rsidR="002E59E8" w:rsidRPr="002E59E8" w:rsidRDefault="002E59E8" w:rsidP="002E59E8">
      <w:pPr>
        <w:tabs>
          <w:tab w:val="left" w:pos="2462"/>
        </w:tabs>
        <w:rPr>
          <w:rFonts w:ascii="Arial" w:hAnsi="Arial" w:cs="Arial"/>
          <w:sz w:val="20"/>
          <w:szCs w:val="20"/>
        </w:rPr>
      </w:pPr>
      <w:r>
        <w:rPr>
          <w:rFonts w:ascii="Arial" w:hAnsi="Arial"/>
          <w:sz w:val="20"/>
        </w:rPr>
        <w:t xml:space="preserve">Soluzione illuminotecnica: </w:t>
      </w:r>
      <w:r>
        <w:tab/>
      </w:r>
      <w:r>
        <w:tab/>
      </w:r>
      <w:r>
        <w:rPr>
          <w:rFonts w:ascii="Arial" w:hAnsi="Arial"/>
          <w:sz w:val="20"/>
        </w:rPr>
        <w:t>apparecchi speciali per la sala conferenze, DIAMO, LINARIA</w:t>
      </w:r>
    </w:p>
    <w:p w:rsidR="00844B85" w:rsidRPr="004665D2" w:rsidRDefault="00566A12" w:rsidP="002E59E8">
      <w:pPr>
        <w:spacing w:line="360" w:lineRule="auto"/>
        <w:jc w:val="both"/>
        <w:rPr>
          <w:rFonts w:ascii="Arial" w:hAnsi="Arial" w:cs="Arial"/>
          <w:b/>
          <w:sz w:val="20"/>
          <w:szCs w:val="20"/>
        </w:rPr>
      </w:pPr>
      <w:bookmarkStart w:id="0" w:name="_GoBack"/>
      <w:bookmarkEnd w:id="0"/>
      <w:r>
        <w:rPr>
          <w:rFonts w:ascii="Arial" w:hAnsi="Arial"/>
          <w:b/>
          <w:sz w:val="20"/>
        </w:rPr>
        <w:lastRenderedPageBreak/>
        <w:t>Didascalie delle immagini:</w:t>
      </w:r>
    </w:p>
    <w:p w:rsidR="00566A12" w:rsidRPr="001C2A08" w:rsidRDefault="00566A12" w:rsidP="000E2638">
      <w:pPr>
        <w:spacing w:line="360" w:lineRule="auto"/>
        <w:jc w:val="both"/>
        <w:rPr>
          <w:rFonts w:ascii="Arial" w:hAnsi="Arial" w:cs="Arial"/>
          <w:sz w:val="20"/>
          <w:szCs w:val="20"/>
        </w:rPr>
      </w:pPr>
      <w:r>
        <w:rPr>
          <w:rFonts w:ascii="Arial" w:hAnsi="Arial"/>
          <w:sz w:val="20"/>
        </w:rPr>
        <w:t>(</w:t>
      </w:r>
      <w:proofErr w:type="gramStart"/>
      <w:r>
        <w:rPr>
          <w:rFonts w:ascii="Arial" w:hAnsi="Arial"/>
          <w:sz w:val="20"/>
        </w:rPr>
        <w:t>Photo</w:t>
      </w:r>
      <w:proofErr w:type="gramEnd"/>
      <w:r>
        <w:rPr>
          <w:rFonts w:ascii="Arial" w:hAnsi="Arial"/>
          <w:sz w:val="20"/>
        </w:rPr>
        <w:t xml:space="preserve"> Credits: Zumtobel) </w:t>
      </w:r>
    </w:p>
    <w:p w:rsidR="003A3748" w:rsidRDefault="003A3748"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2934DD3D" wp14:editId="6C18261A">
            <wp:extent cx="3600000" cy="2602370"/>
            <wp:effectExtent l="0" t="0" r="635" b="7620"/>
            <wp:docPr id="2" name="Picture 2" descr="\\atdozsfs04\Datenchange\_Brand_Communication\01_BrandComm_Dateistruktur_neu\02 Kommunikation\01 Texte\03 Pressetexte Projekte\18_WIPO Genf\Bilder\05_CF017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8_WIPO Genf\Bilder\05_CF01713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600000" cy="2602370"/>
                    </a:xfrm>
                    <a:prstGeom prst="rect">
                      <a:avLst/>
                    </a:prstGeom>
                    <a:noFill/>
                    <a:ln>
                      <a:noFill/>
                    </a:ln>
                  </pic:spPr>
                </pic:pic>
              </a:graphicData>
            </a:graphic>
          </wp:inline>
        </w:drawing>
      </w:r>
    </w:p>
    <w:p w:rsidR="003A3748" w:rsidRDefault="003A3748" w:rsidP="003A3748">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1</w:t>
      </w:r>
      <w:proofErr w:type="gramEnd"/>
      <w:r>
        <w:rPr>
          <w:rFonts w:ascii="Arial" w:hAnsi="Arial"/>
          <w:b/>
          <w:sz w:val="20"/>
        </w:rPr>
        <w:t>:</w:t>
      </w:r>
      <w:r>
        <w:rPr>
          <w:rFonts w:ascii="Arial" w:hAnsi="Arial"/>
          <w:sz w:val="20"/>
        </w:rPr>
        <w:t xml:space="preserve"> La nuova sala conferenze dell’Organizzazione mondiale per la proprietà intellettuale (OMPI).</w:t>
      </w:r>
    </w:p>
    <w:p w:rsidR="00A71D55" w:rsidRDefault="00A71D55" w:rsidP="003A3748">
      <w:pPr>
        <w:spacing w:line="36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extent cx="3600000" cy="2383448"/>
            <wp:effectExtent l="0" t="0" r="635" b="0"/>
            <wp:docPr id="6" name="Picture 6" descr="\\atdozsfs04\Datenchange\_Brand_Communication\01_BrandComm_Dateistruktur_neu\02 Kommunikation\01 Texte\03 Pressetexte Projekte\18_WIPO Genf\Bilder\053_CF016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3_CF0166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383448"/>
                    </a:xfrm>
                    <a:prstGeom prst="rect">
                      <a:avLst/>
                    </a:prstGeom>
                    <a:noFill/>
                    <a:ln>
                      <a:noFill/>
                    </a:ln>
                  </pic:spPr>
                </pic:pic>
              </a:graphicData>
            </a:graphic>
          </wp:inline>
        </w:drawing>
      </w:r>
    </w:p>
    <w:p w:rsidR="00A71D55" w:rsidRDefault="00A71D55" w:rsidP="003A3748">
      <w:pPr>
        <w:spacing w:line="360" w:lineRule="auto"/>
        <w:jc w:val="both"/>
        <w:rPr>
          <w:rFonts w:ascii="Arial" w:hAnsi="Arial" w:cs="Arial"/>
          <w:b/>
          <w:sz w:val="20"/>
          <w:szCs w:val="20"/>
        </w:rPr>
      </w:pPr>
      <w:r>
        <w:rPr>
          <w:rFonts w:ascii="Arial" w:hAnsi="Arial"/>
          <w:b/>
          <w:sz w:val="20"/>
        </w:rPr>
        <w:t xml:space="preserve">Foto </w:t>
      </w:r>
      <w:proofErr w:type="gramStart"/>
      <w:r>
        <w:rPr>
          <w:rFonts w:ascii="Arial" w:hAnsi="Arial"/>
          <w:b/>
          <w:sz w:val="20"/>
        </w:rPr>
        <w:t>2</w:t>
      </w:r>
      <w:proofErr w:type="gramEnd"/>
      <w:r>
        <w:rPr>
          <w:rFonts w:ascii="Arial" w:hAnsi="Arial"/>
          <w:b/>
          <w:sz w:val="20"/>
        </w:rPr>
        <w:t xml:space="preserve">: </w:t>
      </w:r>
      <w:r>
        <w:rPr>
          <w:rFonts w:ascii="Arial" w:hAnsi="Arial"/>
          <w:sz w:val="20"/>
        </w:rPr>
        <w:t>La neutralità in termini di CO</w:t>
      </w:r>
      <w:r>
        <w:rPr>
          <w:rFonts w:ascii="Arial" w:hAnsi="Arial"/>
          <w:sz w:val="20"/>
          <w:vertAlign w:val="subscript"/>
        </w:rPr>
        <w:t>2</w:t>
      </w:r>
      <w:r>
        <w:rPr>
          <w:rFonts w:ascii="Arial" w:hAnsi="Arial"/>
          <w:sz w:val="20"/>
        </w:rPr>
        <w:t xml:space="preserve"> è il motivo che ha spinto gli architetti Behnisch a scegliere il legno come materiale primario per realizzare di questo progetto esemplare sotto il profilo della sostenibilità.</w:t>
      </w:r>
    </w:p>
    <w:p w:rsidR="003A3748" w:rsidRDefault="003A3748" w:rsidP="003A3748">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4E0536D4" wp14:editId="39154B77">
            <wp:extent cx="3600000" cy="2241250"/>
            <wp:effectExtent l="0" t="0" r="635" b="6985"/>
            <wp:docPr id="5" name="Picture 5" descr="\\atdozsfs04\Datenchange\_Brand_Communication\01_BrandComm_Dateistruktur_neu\02 Kommunikation\01 Texte\03 Pressetexte Projekte\18_WIPO Genf\Bilder\047_CF01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8_WIPO Genf\Bilder\047_CF01594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241250"/>
                    </a:xfrm>
                    <a:prstGeom prst="rect">
                      <a:avLst/>
                    </a:prstGeom>
                    <a:noFill/>
                    <a:ln>
                      <a:noFill/>
                    </a:ln>
                  </pic:spPr>
                </pic:pic>
              </a:graphicData>
            </a:graphic>
          </wp:inline>
        </w:drawing>
      </w:r>
    </w:p>
    <w:p w:rsidR="003A3748" w:rsidRPr="003A3748" w:rsidRDefault="00A71D55" w:rsidP="00EF0BEC">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3</w:t>
      </w:r>
      <w:proofErr w:type="gramEnd"/>
      <w:r>
        <w:rPr>
          <w:rFonts w:ascii="Arial" w:hAnsi="Arial"/>
          <w:b/>
          <w:sz w:val="20"/>
        </w:rPr>
        <w:t xml:space="preserve">: </w:t>
      </w:r>
      <w:r>
        <w:rPr>
          <w:rFonts w:ascii="Arial" w:hAnsi="Arial"/>
          <w:sz w:val="20"/>
        </w:rPr>
        <w:t>Gli apparecchi d’illuminazione sono sfere che interrompono le severe geometrie triangolari presentandosi come luminose "nuvole".</w:t>
      </w:r>
    </w:p>
    <w:p w:rsidR="003A3748" w:rsidRDefault="003A3748"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395C9093" wp14:editId="2F233464">
            <wp:extent cx="1952100" cy="2602800"/>
            <wp:effectExtent l="0" t="0" r="0" b="7620"/>
            <wp:docPr id="1" name="Picture 1" descr="\\atdozsfs04\Datenchange\_Brand_Communication\01_BrandComm_Dateistruktur_neu\02 Kommunikation\01 Texte\03 Pressetexte Projekte\18_WIPO Genf\Bilder\057__CF013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7__CF01333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52100" cy="2602800"/>
                    </a:xfrm>
                    <a:prstGeom prst="rect">
                      <a:avLst/>
                    </a:prstGeom>
                    <a:noFill/>
                    <a:ln>
                      <a:noFill/>
                    </a:ln>
                  </pic:spPr>
                </pic:pic>
              </a:graphicData>
            </a:graphic>
          </wp:inline>
        </w:drawing>
      </w:r>
    </w:p>
    <w:p w:rsidR="00EF0BEC" w:rsidRDefault="003A3748" w:rsidP="003A3748">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4</w:t>
      </w:r>
      <w:proofErr w:type="gramEnd"/>
      <w:r>
        <w:rPr>
          <w:rFonts w:ascii="Arial" w:hAnsi="Arial"/>
          <w:b/>
          <w:sz w:val="20"/>
        </w:rPr>
        <w:t xml:space="preserve">: </w:t>
      </w:r>
      <w:r>
        <w:rPr>
          <w:rFonts w:ascii="Arial" w:hAnsi="Arial"/>
          <w:sz w:val="20"/>
        </w:rPr>
        <w:t>Per ottenere un effetto di luce diffusa i 540 punti luce LED di Zumtobel contenuti in ogni sfera sono fissati sui punti di congiunzione dei singoli nidi d’ape.</w:t>
      </w:r>
    </w:p>
    <w:p w:rsidR="003A3748" w:rsidRDefault="003A3748" w:rsidP="003A3748">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97632CC" wp14:editId="4687BC3D">
            <wp:extent cx="1976501" cy="2602800"/>
            <wp:effectExtent l="0" t="0" r="5080" b="7620"/>
            <wp:docPr id="4" name="Picture 4" descr="\\atdozsfs04\Datenchange\_Brand_Communication\01_BrandComm_Dateistruktur_neu\02 Kommunikation\01 Texte\03 Pressetexte Projekte\18_WIPO Genf\Bilder\018_CF01294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8_WIPO Genf\Bilder\018_CF012940 - Copy.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76501" cy="2602800"/>
                    </a:xfrm>
                    <a:prstGeom prst="rect">
                      <a:avLst/>
                    </a:prstGeom>
                    <a:noFill/>
                    <a:ln>
                      <a:noFill/>
                    </a:ln>
                  </pic:spPr>
                </pic:pic>
              </a:graphicData>
            </a:graphic>
          </wp:inline>
        </w:drawing>
      </w:r>
    </w:p>
    <w:p w:rsidR="003A3748" w:rsidRDefault="003A3748" w:rsidP="003A3748">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5</w:t>
      </w:r>
      <w:proofErr w:type="gramEnd"/>
      <w:r>
        <w:rPr>
          <w:rFonts w:ascii="Arial" w:hAnsi="Arial"/>
          <w:b/>
          <w:sz w:val="20"/>
        </w:rPr>
        <w:t xml:space="preserve">: </w:t>
      </w:r>
      <w:r>
        <w:rPr>
          <w:rFonts w:ascii="Arial" w:hAnsi="Arial"/>
          <w:sz w:val="20"/>
        </w:rPr>
        <w:t>Altre soluzioni illuminotecniche di Zumtobel, minuziosamente integrate nelle architetture, per un’atmosfera inconfondibile.</w:t>
      </w:r>
    </w:p>
    <w:p w:rsidR="00566A12" w:rsidRPr="003A3748" w:rsidRDefault="00566A12" w:rsidP="00413E81">
      <w:pPr>
        <w:spacing w:line="360" w:lineRule="auto"/>
        <w:jc w:val="both"/>
        <w:rPr>
          <w:rFonts w:ascii="Arial" w:hAnsi="Arial" w:cs="Arial"/>
          <w:sz w:val="20"/>
          <w:szCs w:val="20"/>
        </w:rPr>
      </w:pPr>
    </w:p>
    <w:p w:rsidR="00EF0BEC" w:rsidRDefault="00EF0BEC">
      <w:pPr>
        <w:spacing w:after="0" w:line="240" w:lineRule="auto"/>
        <w:rPr>
          <w:rFonts w:ascii="Arial" w:hAnsi="Arial" w:cs="Arial"/>
          <w:sz w:val="20"/>
          <w:szCs w:val="20"/>
        </w:rPr>
      </w:pPr>
      <w:r>
        <w:br w:type="page"/>
      </w:r>
    </w:p>
    <w:p w:rsidR="00092633" w:rsidRPr="00A92214" w:rsidRDefault="00092633" w:rsidP="00092633">
      <w:pPr>
        <w:spacing w:line="360" w:lineRule="auto"/>
        <w:jc w:val="both"/>
        <w:rPr>
          <w:rFonts w:ascii="Arial" w:hAnsi="Arial" w:cs="Arial"/>
          <w:b/>
          <w:color w:val="FF0000"/>
          <w:sz w:val="20"/>
          <w:szCs w:val="20"/>
          <w:lang w:val="de-AT"/>
        </w:rPr>
      </w:pPr>
      <w:r>
        <w:rPr>
          <w:rFonts w:ascii="Arial" w:hAnsi="Arial" w:cs="Arial"/>
          <w:b/>
          <w:bCs/>
          <w:sz w:val="20"/>
          <w:szCs w:val="20"/>
        </w:rPr>
        <w:lastRenderedPageBreak/>
        <w:t>Contatto stampa</w:t>
      </w:r>
      <w:r w:rsidRPr="00392D90">
        <w:rPr>
          <w:rFonts w:ascii="Arial" w:hAnsi="Arial" w:cs="Arial"/>
          <w:b/>
          <w:sz w:val="20"/>
          <w:szCs w:val="20"/>
          <w:lang w:val="de-AT"/>
        </w:rPr>
        <w:t>:</w:t>
      </w:r>
      <w:r>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092633" w:rsidRPr="00FB019C" w:rsidTr="00427020">
        <w:tc>
          <w:tcPr>
            <w:tcW w:w="4519" w:type="dxa"/>
          </w:tcPr>
          <w:p w:rsidR="00092633" w:rsidRPr="004B1202" w:rsidRDefault="00092633" w:rsidP="00427020">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Zumtobel </w:t>
            </w:r>
            <w:proofErr w:type="spellStart"/>
            <w:r w:rsidRPr="004B1202">
              <w:rPr>
                <w:rFonts w:ascii="Arial" w:eastAsia="Calibri" w:hAnsi="Arial" w:cs="Arial"/>
                <w:sz w:val="16"/>
                <w:szCs w:val="16"/>
                <w:lang w:val="de-AT" w:eastAsia="de-DE"/>
              </w:rPr>
              <w:t>Lighting</w:t>
            </w:r>
            <w:proofErr w:type="spellEnd"/>
            <w:r w:rsidRPr="004B1202">
              <w:rPr>
                <w:rFonts w:ascii="Arial" w:eastAsia="Calibri" w:hAnsi="Arial" w:cs="Arial"/>
                <w:sz w:val="16"/>
                <w:szCs w:val="16"/>
                <w:lang w:val="de-AT" w:eastAsia="de-DE"/>
              </w:rPr>
              <w:t xml:space="preserve"> GmbH</w:t>
            </w:r>
          </w:p>
          <w:p w:rsidR="00092633" w:rsidRPr="005C7FA7" w:rsidRDefault="00092633" w:rsidP="0042702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092633" w:rsidRPr="004B1202" w:rsidRDefault="00092633" w:rsidP="00427020">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092633" w:rsidRPr="004B1202" w:rsidRDefault="00092633" w:rsidP="00427020">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092633" w:rsidRPr="005367D5" w:rsidRDefault="00092633" w:rsidP="00427020">
            <w:pPr>
              <w:spacing w:after="0" w:line="240" w:lineRule="auto"/>
              <w:ind w:right="23"/>
              <w:rPr>
                <w:rFonts w:ascii="Arial" w:eastAsia="Calibri" w:hAnsi="Arial" w:cs="Arial"/>
                <w:sz w:val="16"/>
                <w:szCs w:val="16"/>
                <w:lang w:eastAsia="de-DE"/>
              </w:rPr>
            </w:pPr>
            <w:r w:rsidRPr="005367D5">
              <w:rPr>
                <w:rFonts w:ascii="Arial" w:eastAsia="Calibri" w:hAnsi="Arial" w:cs="Arial"/>
                <w:sz w:val="16"/>
                <w:szCs w:val="16"/>
                <w:lang w:eastAsia="de-DE"/>
              </w:rPr>
              <w:t>A-6850 Dornbirn</w:t>
            </w:r>
          </w:p>
          <w:p w:rsidR="00092633" w:rsidRPr="005367D5" w:rsidRDefault="00092633" w:rsidP="00427020">
            <w:pPr>
              <w:spacing w:after="0" w:line="240" w:lineRule="auto"/>
              <w:ind w:right="23"/>
              <w:rPr>
                <w:rFonts w:ascii="Arial" w:eastAsia="Calibri" w:hAnsi="Arial" w:cs="Arial"/>
                <w:sz w:val="16"/>
                <w:szCs w:val="16"/>
                <w:lang w:eastAsia="de-DE"/>
              </w:rPr>
            </w:pPr>
          </w:p>
          <w:p w:rsidR="00092633" w:rsidRPr="004B1202" w:rsidRDefault="00092633" w:rsidP="00427020">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092633" w:rsidRPr="004B1202" w:rsidRDefault="00092633" w:rsidP="00427020">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Cell.    </w:t>
            </w:r>
            <w:r w:rsidRPr="004B1202">
              <w:rPr>
                <w:rFonts w:ascii="Arial" w:hAnsi="Arial" w:cs="Arial"/>
                <w:sz w:val="16"/>
                <w:szCs w:val="16"/>
                <w:lang w:val="pt-BR" w:eastAsia="de-DE"/>
              </w:rPr>
              <w:t>+43-664-80892-3074</w:t>
            </w:r>
          </w:p>
          <w:p w:rsidR="00092633" w:rsidRDefault="00092633" w:rsidP="00427020">
            <w:pPr>
              <w:spacing w:after="0" w:line="240" w:lineRule="auto"/>
              <w:ind w:right="23"/>
              <w:rPr>
                <w:rFonts w:ascii="Arial" w:eastAsia="Calibri" w:hAnsi="Arial" w:cs="Arial"/>
                <w:sz w:val="16"/>
                <w:szCs w:val="16"/>
                <w:lang w:val="pt-BR" w:eastAsia="de-DE"/>
              </w:rPr>
            </w:pPr>
          </w:p>
          <w:p w:rsidR="00092633" w:rsidRDefault="00683E28" w:rsidP="00427020">
            <w:pPr>
              <w:spacing w:after="0" w:line="240" w:lineRule="auto"/>
              <w:ind w:right="23"/>
              <w:rPr>
                <w:rFonts w:ascii="Arial" w:eastAsia="Calibri" w:hAnsi="Arial" w:cs="Arial"/>
                <w:sz w:val="16"/>
                <w:szCs w:val="16"/>
                <w:lang w:val="pt-BR" w:eastAsia="de-DE"/>
              </w:rPr>
            </w:pPr>
            <w:hyperlink r:id="rId16" w:history="1">
              <w:r w:rsidR="00092633" w:rsidRPr="00702E70">
                <w:rPr>
                  <w:rStyle w:val="Hyperlink"/>
                  <w:rFonts w:ascii="Arial" w:eastAsia="Calibri" w:hAnsi="Arial" w:cs="Arial"/>
                  <w:sz w:val="16"/>
                  <w:szCs w:val="16"/>
                  <w:lang w:val="pt-BR" w:eastAsia="de-DE"/>
                </w:rPr>
                <w:t>press@zumtobel.com</w:t>
              </w:r>
            </w:hyperlink>
          </w:p>
          <w:p w:rsidR="00092633" w:rsidRDefault="00683E28" w:rsidP="00427020">
            <w:pPr>
              <w:spacing w:after="0" w:line="240" w:lineRule="auto"/>
              <w:ind w:right="23"/>
              <w:rPr>
                <w:rFonts w:ascii="Arial" w:eastAsia="Calibri" w:hAnsi="Arial" w:cs="Arial"/>
                <w:sz w:val="16"/>
                <w:szCs w:val="16"/>
                <w:lang w:val="fr-FR" w:eastAsia="de-DE"/>
              </w:rPr>
            </w:pPr>
            <w:hyperlink r:id="rId17" w:history="1">
              <w:r w:rsidR="00092633" w:rsidRPr="00702E70">
                <w:rPr>
                  <w:rStyle w:val="Hyperlink"/>
                  <w:rFonts w:ascii="Arial" w:eastAsia="Calibri" w:hAnsi="Arial" w:cs="Arial"/>
                  <w:sz w:val="16"/>
                  <w:szCs w:val="16"/>
                  <w:lang w:val="fr-FR" w:eastAsia="de-DE"/>
                </w:rPr>
                <w:t>www.zumtobel.com</w:t>
              </w:r>
            </w:hyperlink>
          </w:p>
          <w:p w:rsidR="00092633" w:rsidRPr="004B1202" w:rsidRDefault="00092633" w:rsidP="00427020">
            <w:pPr>
              <w:spacing w:after="0" w:line="240" w:lineRule="auto"/>
              <w:ind w:right="23"/>
              <w:rPr>
                <w:rFonts w:ascii="Arial" w:eastAsia="Calibri" w:hAnsi="Arial" w:cs="Arial"/>
                <w:bCs/>
                <w:sz w:val="16"/>
                <w:szCs w:val="16"/>
                <w:lang w:val="pt-BR" w:eastAsia="de-DE"/>
              </w:rPr>
            </w:pPr>
          </w:p>
        </w:tc>
        <w:tc>
          <w:tcPr>
            <w:tcW w:w="4520" w:type="dxa"/>
          </w:tcPr>
          <w:p w:rsidR="00092633" w:rsidRPr="002A456D" w:rsidRDefault="00092633" w:rsidP="00427020">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 xml:space="preserve">Zumtobel </w:t>
            </w:r>
            <w:proofErr w:type="spellStart"/>
            <w:r w:rsidRPr="002A456D">
              <w:rPr>
                <w:rFonts w:ascii="Arial" w:eastAsia="Calibri" w:hAnsi="Arial" w:cs="Arial"/>
                <w:bCs/>
                <w:sz w:val="16"/>
                <w:szCs w:val="16"/>
                <w:lang w:val="en-US"/>
              </w:rPr>
              <w:t>Illuminazione</w:t>
            </w:r>
            <w:proofErr w:type="spellEnd"/>
            <w:r w:rsidRPr="002A456D">
              <w:rPr>
                <w:rFonts w:ascii="Arial" w:eastAsia="Calibri" w:hAnsi="Arial" w:cs="Arial"/>
                <w:bCs/>
                <w:sz w:val="16"/>
                <w:szCs w:val="16"/>
                <w:lang w:val="en-US"/>
              </w:rPr>
              <w:t xml:space="preserve"> </w:t>
            </w:r>
            <w:proofErr w:type="spellStart"/>
            <w:r w:rsidRPr="002A456D">
              <w:rPr>
                <w:rFonts w:ascii="Arial" w:eastAsia="Calibri" w:hAnsi="Arial" w:cs="Arial"/>
                <w:bCs/>
                <w:sz w:val="16"/>
                <w:szCs w:val="16"/>
                <w:lang w:val="en-US"/>
              </w:rPr>
              <w:t>Srl</w:t>
            </w:r>
            <w:proofErr w:type="spellEnd"/>
            <w:r w:rsidRPr="002A456D">
              <w:rPr>
                <w:rFonts w:ascii="Arial" w:eastAsia="Calibri" w:hAnsi="Arial" w:cs="Arial"/>
                <w:bCs/>
                <w:sz w:val="16"/>
                <w:szCs w:val="16"/>
                <w:lang w:val="en-US"/>
              </w:rPr>
              <w:t xml:space="preserve">.   </w:t>
            </w:r>
          </w:p>
          <w:p w:rsidR="00092633" w:rsidRPr="002A456D" w:rsidRDefault="00092633" w:rsidP="00427020">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Dalla-Via Stefano</w:t>
            </w:r>
          </w:p>
          <w:p w:rsidR="00092633" w:rsidRPr="002A456D" w:rsidRDefault="00092633" w:rsidP="00427020">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 xml:space="preserve">Marketing Communication  </w:t>
            </w:r>
          </w:p>
          <w:p w:rsidR="00092633" w:rsidRPr="002A456D" w:rsidRDefault="00092633" w:rsidP="00427020">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Via Giovanni Battista Pirelli, 26</w:t>
            </w:r>
          </w:p>
          <w:p w:rsidR="00092633" w:rsidRPr="002A456D" w:rsidRDefault="00092633" w:rsidP="00427020">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I-20124 Milano</w:t>
            </w:r>
          </w:p>
          <w:p w:rsidR="00092633" w:rsidRPr="002A456D" w:rsidRDefault="00092633" w:rsidP="00427020">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 xml:space="preserve">                                     </w:t>
            </w:r>
          </w:p>
          <w:p w:rsidR="00092633" w:rsidRPr="002A456D" w:rsidRDefault="00092633" w:rsidP="00427020">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Tel     +39 345 2911591</w:t>
            </w:r>
          </w:p>
          <w:p w:rsidR="00092633" w:rsidRPr="002A456D" w:rsidRDefault="00092633" w:rsidP="00427020">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 xml:space="preserve">Cell.   </w:t>
            </w:r>
            <w:r w:rsidRPr="002A456D">
              <w:rPr>
                <w:rFonts w:ascii="Arial" w:hAnsi="Arial" w:cs="Arial"/>
                <w:color w:val="000000"/>
                <w:sz w:val="16"/>
                <w:szCs w:val="16"/>
                <w:shd w:val="clear" w:color="auto" w:fill="FFFFFF"/>
                <w:lang w:val="en-US"/>
              </w:rPr>
              <w:t>+39 345 2911591</w:t>
            </w:r>
          </w:p>
          <w:p w:rsidR="00092633" w:rsidRPr="002A456D" w:rsidRDefault="00092633" w:rsidP="00427020">
            <w:pPr>
              <w:spacing w:after="0" w:line="240" w:lineRule="auto"/>
              <w:ind w:right="23"/>
              <w:jc w:val="both"/>
              <w:rPr>
                <w:rFonts w:ascii="Arial" w:eastAsia="Calibri" w:hAnsi="Arial" w:cs="Arial"/>
                <w:bCs/>
                <w:sz w:val="16"/>
                <w:szCs w:val="16"/>
                <w:lang w:val="en-US"/>
              </w:rPr>
            </w:pPr>
          </w:p>
          <w:p w:rsidR="00092633" w:rsidRPr="002A456D" w:rsidRDefault="00683E28" w:rsidP="00427020">
            <w:pPr>
              <w:spacing w:after="0" w:line="240" w:lineRule="auto"/>
              <w:ind w:right="23"/>
              <w:jc w:val="both"/>
              <w:rPr>
                <w:rFonts w:ascii="Arial" w:eastAsia="Calibri" w:hAnsi="Arial" w:cs="Arial"/>
                <w:bCs/>
                <w:sz w:val="16"/>
                <w:szCs w:val="16"/>
                <w:lang w:val="en-US"/>
              </w:rPr>
            </w:pPr>
            <w:hyperlink r:id="rId18" w:history="1">
              <w:r w:rsidR="00092633" w:rsidRPr="002A456D">
                <w:rPr>
                  <w:rStyle w:val="Hyperlink"/>
                  <w:rFonts w:ascii="Arial" w:eastAsia="Calibri" w:hAnsi="Arial" w:cs="Arial"/>
                  <w:bCs/>
                  <w:sz w:val="16"/>
                  <w:szCs w:val="16"/>
                  <w:lang w:val="en-US"/>
                </w:rPr>
                <w:t>Stefano.DallaVia@zumtobelgroup.com</w:t>
              </w:r>
            </w:hyperlink>
            <w:r w:rsidR="00092633" w:rsidRPr="002A456D">
              <w:rPr>
                <w:rFonts w:ascii="Arial" w:eastAsia="Calibri" w:hAnsi="Arial" w:cs="Arial"/>
                <w:bCs/>
                <w:sz w:val="16"/>
                <w:szCs w:val="16"/>
                <w:lang w:val="en-US"/>
              </w:rPr>
              <w:t xml:space="preserve"> </w:t>
            </w:r>
          </w:p>
          <w:p w:rsidR="00092633" w:rsidRPr="004B1202" w:rsidRDefault="00683E28" w:rsidP="00427020">
            <w:pPr>
              <w:spacing w:after="0" w:line="240" w:lineRule="auto"/>
              <w:ind w:right="23"/>
              <w:jc w:val="both"/>
              <w:rPr>
                <w:rFonts w:ascii="Arial" w:eastAsia="Calibri" w:hAnsi="Arial" w:cs="Arial"/>
                <w:bCs/>
                <w:sz w:val="16"/>
                <w:szCs w:val="16"/>
                <w:lang w:val="fr-FR" w:eastAsia="de-DE"/>
              </w:rPr>
            </w:pPr>
            <w:hyperlink r:id="rId19" w:history="1">
              <w:r w:rsidR="00092633" w:rsidRPr="00ED57C2">
                <w:rPr>
                  <w:rStyle w:val="Hyperlink"/>
                  <w:rFonts w:ascii="Arial" w:eastAsia="Calibri" w:hAnsi="Arial" w:cs="Arial"/>
                  <w:bCs/>
                  <w:sz w:val="16"/>
                  <w:szCs w:val="16"/>
                  <w:lang w:val="en-US"/>
                </w:rPr>
                <w:t>www.zumtobel.it</w:t>
              </w:r>
            </w:hyperlink>
          </w:p>
        </w:tc>
      </w:tr>
    </w:tbl>
    <w:p w:rsidR="00092633" w:rsidRPr="00A92214" w:rsidRDefault="00092633" w:rsidP="00092633">
      <w:pPr>
        <w:spacing w:line="360" w:lineRule="auto"/>
        <w:rPr>
          <w:rFonts w:ascii="Arial" w:hAnsi="Arial" w:cs="Arial"/>
          <w:b/>
          <w:sz w:val="20"/>
          <w:szCs w:val="20"/>
        </w:rPr>
      </w:pPr>
      <w:r w:rsidRPr="00A92214">
        <w:rPr>
          <w:rFonts w:ascii="Arial" w:hAnsi="Arial" w:cs="Arial"/>
          <w:sz w:val="20"/>
          <w:szCs w:val="20"/>
        </w:rPr>
        <w:br/>
      </w:r>
      <w:r w:rsidRPr="00A92214">
        <w:rPr>
          <w:rFonts w:ascii="Arial" w:hAnsi="Arial" w:cs="Arial"/>
          <w:b/>
          <w:sz w:val="20"/>
          <w:szCs w:val="20"/>
        </w:rPr>
        <w:t xml:space="preserve">Distribuzione </w:t>
      </w:r>
      <w:r>
        <w:rPr>
          <w:rFonts w:ascii="Arial" w:hAnsi="Arial" w:cs="Arial"/>
          <w:b/>
          <w:sz w:val="20"/>
          <w:szCs w:val="20"/>
        </w:rPr>
        <w:t>Italia</w:t>
      </w:r>
      <w:r w:rsidRPr="00A92214">
        <w:rPr>
          <w:rFonts w:ascii="Arial" w:hAnsi="Arial" w:cs="Arial"/>
          <w:b/>
          <w:sz w:val="20"/>
          <w:szCs w:val="20"/>
        </w:rPr>
        <w:t xml:space="preserve">: </w:t>
      </w:r>
    </w:p>
    <w:tbl>
      <w:tblPr>
        <w:tblW w:w="0" w:type="auto"/>
        <w:tblLook w:val="01E0" w:firstRow="1" w:lastRow="1" w:firstColumn="1" w:lastColumn="1" w:noHBand="0" w:noVBand="0"/>
      </w:tblPr>
      <w:tblGrid>
        <w:gridCol w:w="4498"/>
        <w:gridCol w:w="4499"/>
      </w:tblGrid>
      <w:tr w:rsidR="00092633" w:rsidRPr="004B1202" w:rsidTr="00427020">
        <w:tc>
          <w:tcPr>
            <w:tcW w:w="4498" w:type="dxa"/>
          </w:tcPr>
          <w:p w:rsidR="00092633" w:rsidRPr="005463E6" w:rsidRDefault="00092633" w:rsidP="00427020">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Zumtobel Illuminazione S.r.l. socio unico</w:t>
            </w:r>
          </w:p>
          <w:p w:rsidR="00092633" w:rsidRPr="005463E6" w:rsidRDefault="00092633" w:rsidP="00427020">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Sede legale e amministrativa</w:t>
            </w:r>
          </w:p>
          <w:p w:rsidR="00092633" w:rsidRPr="005463E6" w:rsidRDefault="00092633" w:rsidP="00427020">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Via Isarco, 1/B</w:t>
            </w:r>
          </w:p>
          <w:p w:rsidR="00092633" w:rsidRPr="005463E6" w:rsidRDefault="00092633" w:rsidP="00427020">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39040 Varna (BZ)</w:t>
            </w:r>
          </w:p>
          <w:p w:rsidR="00092633" w:rsidRPr="005463E6" w:rsidRDefault="00092633" w:rsidP="00427020">
            <w:pPr>
              <w:spacing w:after="0" w:line="240" w:lineRule="auto"/>
              <w:ind w:right="23"/>
              <w:rPr>
                <w:rFonts w:ascii="Arial" w:eastAsia="Calibri" w:hAnsi="Arial" w:cs="Arial"/>
                <w:sz w:val="16"/>
                <w:szCs w:val="16"/>
                <w:lang w:eastAsia="de-DE"/>
              </w:rPr>
            </w:pPr>
            <w:proofErr w:type="spellStart"/>
            <w:r w:rsidRPr="005463E6">
              <w:rPr>
                <w:rFonts w:ascii="Arial" w:eastAsia="Calibri" w:hAnsi="Arial" w:cs="Arial"/>
                <w:sz w:val="16"/>
                <w:szCs w:val="16"/>
                <w:lang w:eastAsia="de-DE"/>
              </w:rPr>
              <w:t>Tel</w:t>
            </w:r>
            <w:proofErr w:type="spellEnd"/>
            <w:r w:rsidRPr="005463E6">
              <w:rPr>
                <w:rFonts w:ascii="Arial" w:eastAsia="Calibri" w:hAnsi="Arial" w:cs="Arial"/>
                <w:sz w:val="16"/>
                <w:szCs w:val="16"/>
                <w:lang w:eastAsia="de-DE"/>
              </w:rPr>
              <w:t xml:space="preserve">: +39 0472 </w:t>
            </w:r>
            <w:proofErr w:type="gramStart"/>
            <w:r w:rsidRPr="005463E6">
              <w:rPr>
                <w:rFonts w:ascii="Arial" w:eastAsia="Calibri" w:hAnsi="Arial" w:cs="Arial"/>
                <w:sz w:val="16"/>
                <w:szCs w:val="16"/>
                <w:lang w:eastAsia="de-DE"/>
              </w:rPr>
              <w:t>27</w:t>
            </w:r>
            <w:proofErr w:type="gramEnd"/>
            <w:r w:rsidRPr="005463E6">
              <w:rPr>
                <w:rFonts w:ascii="Arial" w:eastAsia="Calibri" w:hAnsi="Arial" w:cs="Arial"/>
                <w:sz w:val="16"/>
                <w:szCs w:val="16"/>
                <w:lang w:eastAsia="de-DE"/>
              </w:rPr>
              <w:t xml:space="preserve"> 33 00</w:t>
            </w:r>
          </w:p>
          <w:p w:rsidR="00092633" w:rsidRPr="005463E6" w:rsidRDefault="00092633" w:rsidP="00427020">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 xml:space="preserve">Fax: +39 0472 </w:t>
            </w:r>
            <w:proofErr w:type="gramStart"/>
            <w:r w:rsidRPr="005463E6">
              <w:rPr>
                <w:rFonts w:ascii="Arial" w:eastAsia="Calibri" w:hAnsi="Arial" w:cs="Arial"/>
                <w:sz w:val="16"/>
                <w:szCs w:val="16"/>
                <w:lang w:eastAsia="de-DE"/>
              </w:rPr>
              <w:t>83</w:t>
            </w:r>
            <w:proofErr w:type="gramEnd"/>
            <w:r w:rsidRPr="005463E6">
              <w:rPr>
                <w:rFonts w:ascii="Arial" w:eastAsia="Calibri" w:hAnsi="Arial" w:cs="Arial"/>
                <w:sz w:val="16"/>
                <w:szCs w:val="16"/>
                <w:lang w:eastAsia="de-DE"/>
              </w:rPr>
              <w:t xml:space="preserve"> 75 51</w:t>
            </w:r>
          </w:p>
          <w:p w:rsidR="00092633" w:rsidRDefault="00683E28" w:rsidP="00427020">
            <w:pPr>
              <w:spacing w:after="0" w:line="240" w:lineRule="auto"/>
              <w:ind w:right="23"/>
              <w:rPr>
                <w:rFonts w:ascii="Arial" w:eastAsia="Calibri" w:hAnsi="Arial" w:cs="Arial"/>
                <w:sz w:val="16"/>
                <w:szCs w:val="16"/>
                <w:lang w:eastAsia="de-DE"/>
              </w:rPr>
            </w:pPr>
            <w:hyperlink r:id="rId20" w:history="1">
              <w:r w:rsidR="00092633" w:rsidRPr="00586A3D">
                <w:rPr>
                  <w:rStyle w:val="Hyperlink"/>
                  <w:rFonts w:ascii="Arial" w:eastAsia="Calibri" w:hAnsi="Arial" w:cs="Arial"/>
                  <w:sz w:val="16"/>
                  <w:szCs w:val="16"/>
                  <w:lang w:eastAsia="de-DE"/>
                </w:rPr>
                <w:t>infovarna@zumtobel.it</w:t>
              </w:r>
            </w:hyperlink>
          </w:p>
          <w:p w:rsidR="00092633" w:rsidRPr="005463E6" w:rsidRDefault="00092633" w:rsidP="00427020">
            <w:pPr>
              <w:spacing w:after="0" w:line="240" w:lineRule="auto"/>
              <w:ind w:right="23"/>
              <w:rPr>
                <w:rFonts w:ascii="Arial" w:eastAsia="Calibri" w:hAnsi="Arial" w:cs="Arial"/>
                <w:sz w:val="16"/>
                <w:szCs w:val="16"/>
                <w:lang w:eastAsia="de-DE"/>
              </w:rPr>
            </w:pPr>
          </w:p>
          <w:p w:rsidR="00092633" w:rsidRDefault="00683E28" w:rsidP="00427020">
            <w:pPr>
              <w:spacing w:after="0" w:line="240" w:lineRule="auto"/>
              <w:ind w:right="23"/>
              <w:rPr>
                <w:rFonts w:ascii="Arial" w:eastAsia="Calibri" w:hAnsi="Arial" w:cs="Arial"/>
                <w:sz w:val="16"/>
                <w:szCs w:val="16"/>
                <w:lang w:val="de-AT" w:eastAsia="de-DE"/>
              </w:rPr>
            </w:pPr>
            <w:hyperlink r:id="rId21" w:history="1">
              <w:r w:rsidR="00092633" w:rsidRPr="00586A3D">
                <w:rPr>
                  <w:rStyle w:val="Hyperlink"/>
                  <w:rFonts w:ascii="Arial" w:eastAsia="Calibri" w:hAnsi="Arial" w:cs="Arial"/>
                  <w:sz w:val="16"/>
                  <w:szCs w:val="16"/>
                  <w:lang w:val="de-AT" w:eastAsia="de-DE"/>
                </w:rPr>
                <w:t>www.zumtobel.it</w:t>
              </w:r>
            </w:hyperlink>
          </w:p>
          <w:p w:rsidR="00092633" w:rsidRPr="005463E6" w:rsidRDefault="00092633" w:rsidP="00427020">
            <w:pPr>
              <w:spacing w:after="0" w:line="240" w:lineRule="auto"/>
              <w:ind w:right="23"/>
              <w:rPr>
                <w:rFonts w:ascii="Arial" w:eastAsia="Calibri" w:hAnsi="Arial" w:cs="Arial"/>
                <w:bCs/>
                <w:sz w:val="16"/>
                <w:szCs w:val="16"/>
                <w:lang w:eastAsia="de-DE"/>
              </w:rPr>
            </w:pPr>
          </w:p>
        </w:tc>
        <w:tc>
          <w:tcPr>
            <w:tcW w:w="4499" w:type="dxa"/>
          </w:tcPr>
          <w:p w:rsidR="00092633" w:rsidRPr="005C7FA7" w:rsidRDefault="00092633" w:rsidP="00427020">
            <w:pPr>
              <w:spacing w:after="0" w:line="240" w:lineRule="auto"/>
              <w:ind w:right="23"/>
              <w:rPr>
                <w:rFonts w:ascii="Arial" w:eastAsia="Calibri" w:hAnsi="Arial" w:cs="Arial"/>
                <w:bCs/>
                <w:sz w:val="16"/>
                <w:szCs w:val="16"/>
                <w:lang w:val="fr-FR" w:eastAsia="de-DE"/>
              </w:rPr>
            </w:pPr>
          </w:p>
        </w:tc>
      </w:tr>
    </w:tbl>
    <w:p w:rsidR="00092633" w:rsidRDefault="00092633" w:rsidP="00092633">
      <w:pPr>
        <w:spacing w:after="120"/>
        <w:jc w:val="both"/>
        <w:rPr>
          <w:rFonts w:ascii="Arial" w:hAnsi="Arial" w:cs="Arial"/>
          <w:b/>
          <w:sz w:val="16"/>
          <w:szCs w:val="16"/>
          <w:lang w:val="de-AT"/>
        </w:rPr>
      </w:pPr>
    </w:p>
    <w:p w:rsidR="00056EEB" w:rsidRDefault="00056EEB" w:rsidP="00413E81">
      <w:pPr>
        <w:spacing w:after="120"/>
        <w:jc w:val="both"/>
        <w:rPr>
          <w:rFonts w:ascii="Arial" w:hAnsi="Arial" w:cs="Arial"/>
          <w:b/>
          <w:sz w:val="16"/>
          <w:szCs w:val="16"/>
        </w:rPr>
      </w:pPr>
    </w:p>
    <w:p w:rsidR="00413E81" w:rsidRPr="00436AD9" w:rsidRDefault="00413E81" w:rsidP="00413E81">
      <w:pPr>
        <w:spacing w:after="120"/>
        <w:jc w:val="both"/>
        <w:rPr>
          <w:rFonts w:ascii="Arial" w:hAnsi="Arial" w:cs="Arial"/>
          <w:b/>
          <w:sz w:val="16"/>
          <w:szCs w:val="16"/>
        </w:rPr>
      </w:pPr>
      <w:r>
        <w:rPr>
          <w:rFonts w:ascii="Arial" w:hAnsi="Arial"/>
          <w:b/>
          <w:sz w:val="16"/>
        </w:rPr>
        <w:t xml:space="preserve">Riguardo a Zumtobel </w:t>
      </w:r>
    </w:p>
    <w:p w:rsidR="00413E81" w:rsidRPr="007344A4" w:rsidRDefault="00413E81" w:rsidP="00844B85">
      <w:pPr>
        <w:jc w:val="both"/>
        <w:rPr>
          <w:rFonts w:ascii="Arial" w:hAnsi="Arial" w:cs="Arial"/>
          <w:sz w:val="16"/>
          <w:szCs w:val="16"/>
        </w:rPr>
      </w:pPr>
      <w:r>
        <w:rPr>
          <w:rFonts w:ascii="Arial" w:hAnsi="Arial"/>
          <w:sz w:val="16"/>
        </w:rPr>
        <w:t xml:space="preserve">Il marchio Zumtobel è leader internazionale nelle soluzioni illuminotecniche globali, in grado di offrire valore aggiunto all’unione di luce e architettura. </w:t>
      </w:r>
      <w:proofErr w:type="gramStart"/>
      <w:r>
        <w:rPr>
          <w:rFonts w:ascii="Arial" w:hAnsi="Arial"/>
          <w:sz w:val="16"/>
        </w:rPr>
        <w:t>In qualità di</w:t>
      </w:r>
      <w:proofErr w:type="gramEnd"/>
      <w:r>
        <w:rPr>
          <w:rFonts w:ascii="Arial" w:hAnsi="Arial"/>
          <w:sz w:val="16"/>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Vorarlberg (Austria). </w:t>
      </w:r>
    </w:p>
    <w:p w:rsidR="000C3A85" w:rsidRPr="00844B85" w:rsidRDefault="00413E81" w:rsidP="00566A12">
      <w:pPr>
        <w:spacing w:line="360" w:lineRule="auto"/>
        <w:jc w:val="right"/>
        <w:rPr>
          <w:rFonts w:ascii="Arial" w:hAnsi="Arial" w:cs="Arial"/>
          <w:b/>
          <w:color w:val="FF0000"/>
          <w:sz w:val="20"/>
          <w:szCs w:val="20"/>
        </w:rPr>
      </w:pPr>
      <w:r>
        <w:rPr>
          <w:rFonts w:ascii="Arial" w:hAnsi="Arial"/>
          <w:b/>
          <w:sz w:val="20"/>
        </w:rPr>
        <w:t>Zumtobel. La luce.</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D8" w:rsidRDefault="008B57D8">
      <w:r>
        <w:separator/>
      </w:r>
    </w:p>
  </w:endnote>
  <w:endnote w:type="continuationSeparator" w:id="0">
    <w:p w:rsidR="008B57D8" w:rsidRDefault="008B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Seite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683E28">
      <w:rPr>
        <w:rFonts w:ascii="Arial" w:hAnsi="Arial" w:cs="Arial"/>
        <w:noProof/>
        <w:sz w:val="16"/>
        <w:szCs w:val="16"/>
      </w:rPr>
      <w:t>6</w:t>
    </w:r>
    <w:r w:rsidR="00E1767A" w:rsidRPr="00F04900">
      <w:rPr>
        <w:rFonts w:ascii="Arial" w:hAnsi="Arial" w:cs="Arial"/>
        <w:sz w:val="16"/>
        <w:szCs w:val="16"/>
      </w:rPr>
      <w:fldChar w:fldCharType="end"/>
    </w:r>
    <w:r>
      <w:rPr>
        <w:rFonts w:ascii="Arial" w:hAnsi="Arial"/>
        <w:sz w:val="16"/>
      </w:rPr>
      <w:t xml:space="preserve"> /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683E28">
      <w:rPr>
        <w:rFonts w:ascii="Arial" w:hAnsi="Arial" w:cs="Arial"/>
        <w:noProof/>
        <w:sz w:val="16"/>
        <w:szCs w:val="16"/>
      </w:rPr>
      <w:t>6</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D8" w:rsidRDefault="008B57D8">
      <w:r>
        <w:separator/>
      </w:r>
    </w:p>
  </w:footnote>
  <w:footnote w:type="continuationSeparator" w:id="0">
    <w:p w:rsidR="008B57D8" w:rsidRDefault="008B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48"/>
    <w:rsid w:val="0000276F"/>
    <w:rsid w:val="000028D5"/>
    <w:rsid w:val="0001067A"/>
    <w:rsid w:val="00025F0D"/>
    <w:rsid w:val="000326D3"/>
    <w:rsid w:val="00032ED9"/>
    <w:rsid w:val="00056EEB"/>
    <w:rsid w:val="0006705A"/>
    <w:rsid w:val="0007471D"/>
    <w:rsid w:val="00092633"/>
    <w:rsid w:val="0009769C"/>
    <w:rsid w:val="000A04B2"/>
    <w:rsid w:val="000B108D"/>
    <w:rsid w:val="000C3A85"/>
    <w:rsid w:val="000C411E"/>
    <w:rsid w:val="000D1D45"/>
    <w:rsid w:val="000D23DE"/>
    <w:rsid w:val="000E2638"/>
    <w:rsid w:val="000E740B"/>
    <w:rsid w:val="000F59FB"/>
    <w:rsid w:val="00115E52"/>
    <w:rsid w:val="001208A4"/>
    <w:rsid w:val="00166360"/>
    <w:rsid w:val="00167E70"/>
    <w:rsid w:val="00192767"/>
    <w:rsid w:val="00195DA4"/>
    <w:rsid w:val="001A441A"/>
    <w:rsid w:val="001C2A08"/>
    <w:rsid w:val="001D3127"/>
    <w:rsid w:val="00201D84"/>
    <w:rsid w:val="00213C5E"/>
    <w:rsid w:val="002215DF"/>
    <w:rsid w:val="00240782"/>
    <w:rsid w:val="00247B51"/>
    <w:rsid w:val="00296545"/>
    <w:rsid w:val="002A65D7"/>
    <w:rsid w:val="002E59E8"/>
    <w:rsid w:val="002F4ADA"/>
    <w:rsid w:val="003052E9"/>
    <w:rsid w:val="00310072"/>
    <w:rsid w:val="00320C07"/>
    <w:rsid w:val="00324D6B"/>
    <w:rsid w:val="0033304D"/>
    <w:rsid w:val="0034598A"/>
    <w:rsid w:val="003544A7"/>
    <w:rsid w:val="00366BE5"/>
    <w:rsid w:val="003908B6"/>
    <w:rsid w:val="00392D90"/>
    <w:rsid w:val="003A28F1"/>
    <w:rsid w:val="003A3748"/>
    <w:rsid w:val="003D5247"/>
    <w:rsid w:val="003E2C8F"/>
    <w:rsid w:val="003F2D6D"/>
    <w:rsid w:val="004016B2"/>
    <w:rsid w:val="00413E81"/>
    <w:rsid w:val="00423919"/>
    <w:rsid w:val="00426062"/>
    <w:rsid w:val="004665D2"/>
    <w:rsid w:val="0047080F"/>
    <w:rsid w:val="00471F20"/>
    <w:rsid w:val="00496468"/>
    <w:rsid w:val="004C02F7"/>
    <w:rsid w:val="004D41F2"/>
    <w:rsid w:val="004E6705"/>
    <w:rsid w:val="004F07D0"/>
    <w:rsid w:val="004F2D9E"/>
    <w:rsid w:val="004F2DEA"/>
    <w:rsid w:val="00523413"/>
    <w:rsid w:val="00527428"/>
    <w:rsid w:val="0055577E"/>
    <w:rsid w:val="00566A12"/>
    <w:rsid w:val="00572D4E"/>
    <w:rsid w:val="005817DA"/>
    <w:rsid w:val="00594D6B"/>
    <w:rsid w:val="005A137C"/>
    <w:rsid w:val="005A2CF7"/>
    <w:rsid w:val="005A381B"/>
    <w:rsid w:val="005C0269"/>
    <w:rsid w:val="005C3D9D"/>
    <w:rsid w:val="005E5A19"/>
    <w:rsid w:val="005E5DEE"/>
    <w:rsid w:val="00612901"/>
    <w:rsid w:val="00613B3C"/>
    <w:rsid w:val="0062655D"/>
    <w:rsid w:val="006336FD"/>
    <w:rsid w:val="00642F45"/>
    <w:rsid w:val="00647648"/>
    <w:rsid w:val="006823C4"/>
    <w:rsid w:val="00683E28"/>
    <w:rsid w:val="0069527F"/>
    <w:rsid w:val="006A0507"/>
    <w:rsid w:val="006B09AB"/>
    <w:rsid w:val="006B2B87"/>
    <w:rsid w:val="006B30F2"/>
    <w:rsid w:val="006B5D67"/>
    <w:rsid w:val="006C01D9"/>
    <w:rsid w:val="007167EE"/>
    <w:rsid w:val="00723B12"/>
    <w:rsid w:val="0074083E"/>
    <w:rsid w:val="00742B70"/>
    <w:rsid w:val="00746086"/>
    <w:rsid w:val="00754EB5"/>
    <w:rsid w:val="007577D6"/>
    <w:rsid w:val="007809DA"/>
    <w:rsid w:val="007A68B0"/>
    <w:rsid w:val="007B09EF"/>
    <w:rsid w:val="007C3D92"/>
    <w:rsid w:val="007D387F"/>
    <w:rsid w:val="007D611A"/>
    <w:rsid w:val="007F2071"/>
    <w:rsid w:val="007F2371"/>
    <w:rsid w:val="008054F2"/>
    <w:rsid w:val="00814AC4"/>
    <w:rsid w:val="00833C35"/>
    <w:rsid w:val="008343F7"/>
    <w:rsid w:val="0083660B"/>
    <w:rsid w:val="00843CF1"/>
    <w:rsid w:val="00844B85"/>
    <w:rsid w:val="00875C3F"/>
    <w:rsid w:val="00880957"/>
    <w:rsid w:val="008B57D8"/>
    <w:rsid w:val="008B6493"/>
    <w:rsid w:val="008D73A2"/>
    <w:rsid w:val="00917DE3"/>
    <w:rsid w:val="0092451A"/>
    <w:rsid w:val="00930D6F"/>
    <w:rsid w:val="009626AA"/>
    <w:rsid w:val="00963843"/>
    <w:rsid w:val="009713B6"/>
    <w:rsid w:val="009729B7"/>
    <w:rsid w:val="009979EC"/>
    <w:rsid w:val="009B1F18"/>
    <w:rsid w:val="00A1112E"/>
    <w:rsid w:val="00A16AC0"/>
    <w:rsid w:val="00A371DC"/>
    <w:rsid w:val="00A37737"/>
    <w:rsid w:val="00A43ED9"/>
    <w:rsid w:val="00A45D8F"/>
    <w:rsid w:val="00A64F06"/>
    <w:rsid w:val="00A678AC"/>
    <w:rsid w:val="00A71D55"/>
    <w:rsid w:val="00A73DCB"/>
    <w:rsid w:val="00A87F10"/>
    <w:rsid w:val="00AC020E"/>
    <w:rsid w:val="00AF2129"/>
    <w:rsid w:val="00AF66E5"/>
    <w:rsid w:val="00B06052"/>
    <w:rsid w:val="00B17B3F"/>
    <w:rsid w:val="00B17D3D"/>
    <w:rsid w:val="00B56831"/>
    <w:rsid w:val="00B762F4"/>
    <w:rsid w:val="00BA7310"/>
    <w:rsid w:val="00BD0B79"/>
    <w:rsid w:val="00BF0092"/>
    <w:rsid w:val="00BF1906"/>
    <w:rsid w:val="00BF6C1F"/>
    <w:rsid w:val="00C11413"/>
    <w:rsid w:val="00C13F9F"/>
    <w:rsid w:val="00C572BF"/>
    <w:rsid w:val="00C60A05"/>
    <w:rsid w:val="00C7614A"/>
    <w:rsid w:val="00C8619B"/>
    <w:rsid w:val="00C97565"/>
    <w:rsid w:val="00CA669A"/>
    <w:rsid w:val="00CB37E0"/>
    <w:rsid w:val="00D15EF3"/>
    <w:rsid w:val="00D16C10"/>
    <w:rsid w:val="00D329F6"/>
    <w:rsid w:val="00D40A38"/>
    <w:rsid w:val="00D551FE"/>
    <w:rsid w:val="00D617D0"/>
    <w:rsid w:val="00D703A2"/>
    <w:rsid w:val="00D7176F"/>
    <w:rsid w:val="00D73CF3"/>
    <w:rsid w:val="00D83906"/>
    <w:rsid w:val="00D906F1"/>
    <w:rsid w:val="00DA40AE"/>
    <w:rsid w:val="00DA76D4"/>
    <w:rsid w:val="00DD21D7"/>
    <w:rsid w:val="00DD7A51"/>
    <w:rsid w:val="00DD7AA4"/>
    <w:rsid w:val="00DE2303"/>
    <w:rsid w:val="00DE5BFF"/>
    <w:rsid w:val="00DE6EEC"/>
    <w:rsid w:val="00E1767A"/>
    <w:rsid w:val="00E33C13"/>
    <w:rsid w:val="00E40A9F"/>
    <w:rsid w:val="00E60D62"/>
    <w:rsid w:val="00E62902"/>
    <w:rsid w:val="00E84825"/>
    <w:rsid w:val="00EB34DA"/>
    <w:rsid w:val="00EF0BEC"/>
    <w:rsid w:val="00EF0EA5"/>
    <w:rsid w:val="00EF780C"/>
    <w:rsid w:val="00F116E8"/>
    <w:rsid w:val="00F307CC"/>
    <w:rsid w:val="00F554FD"/>
    <w:rsid w:val="00F56920"/>
    <w:rsid w:val="00F85DD2"/>
    <w:rsid w:val="00F85FD0"/>
    <w:rsid w:val="00F87632"/>
    <w:rsid w:val="00FA4A7D"/>
    <w:rsid w:val="00FB721C"/>
    <w:rsid w:val="00FC05AF"/>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054F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054F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Stefano.DallaVia@zumtobelgroup.com" TargetMode="External"/><Relationship Id="rId3" Type="http://schemas.openxmlformats.org/officeDocument/2006/relationships/customXml" Target="../customXml/item3.xml"/><Relationship Id="rId21" Type="http://schemas.openxmlformats.org/officeDocument/2006/relationships/hyperlink" Target="http://www.zumtobel.i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mailto:infovarna@zumtobel.i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zumtobel.i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purl.org/dc/terms/"/>
    <ds:schemaRef ds:uri="http://schemas.microsoft.com/office/infopath/2007/PartnerControls"/>
    <ds:schemaRef ds:uri="http://schemas.microsoft.com/sharepoint/v3"/>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6622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7655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Melanie Isele</dc:creator>
  <cp:lastModifiedBy>Melanie Isele</cp:lastModifiedBy>
  <cp:revision>24</cp:revision>
  <cp:lastPrinted>2015-04-20T08:24:00Z</cp:lastPrinted>
  <dcterms:created xsi:type="dcterms:W3CDTF">2015-04-01T12:34:00Z</dcterms:created>
  <dcterms:modified xsi:type="dcterms:W3CDTF">2015-04-20T08:24:00Z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